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EB" w:rsidRDefault="00613CEB" w:rsidP="00613CEB">
      <w:pPr>
        <w:spacing w:line="53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重庆市再生资源（集团）有限公司</w:t>
      </w:r>
    </w:p>
    <w:p w:rsidR="00613CEB" w:rsidRDefault="00613CEB" w:rsidP="00613CEB">
      <w:pPr>
        <w:spacing w:line="53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日杂大厦电梯改造采购邀标公告</w:t>
      </w:r>
    </w:p>
    <w:p w:rsidR="00613CEB" w:rsidRDefault="00613CEB" w:rsidP="00613CEB">
      <w:pPr>
        <w:pStyle w:val="3"/>
        <w:ind w:firstLineChars="200" w:firstLine="640"/>
        <w:rPr>
          <w:rFonts w:ascii="仿宋_GB2312" w:eastAsia="仿宋_GB2312" w:hAnsi="仿宋_GB2312" w:cs="仿宋_GB2312"/>
          <w:b w:val="0"/>
        </w:rPr>
      </w:pPr>
      <w:r>
        <w:rPr>
          <w:rFonts w:ascii="仿宋_GB2312" w:eastAsia="仿宋_GB2312" w:hAnsi="仿宋_GB2312" w:cs="仿宋_GB2312" w:hint="eastAsia"/>
          <w:b w:val="0"/>
        </w:rPr>
        <w:t>为加快日杂大厦改造项目进度，根据重庆再生资源集团有关要求，并经重庆再生资源集团审定，受再生资源集团委托，由</w:t>
      </w:r>
      <w:proofErr w:type="gramStart"/>
      <w:r>
        <w:rPr>
          <w:rFonts w:ascii="仿宋_GB2312" w:eastAsia="仿宋_GB2312" w:hAnsi="仿宋_GB2312" w:cs="仿宋_GB2312" w:hint="eastAsia"/>
          <w:b w:val="0"/>
        </w:rPr>
        <w:t>重庆农联家电</w:t>
      </w:r>
      <w:proofErr w:type="gramEnd"/>
      <w:r>
        <w:rPr>
          <w:rFonts w:ascii="仿宋_GB2312" w:eastAsia="仿宋_GB2312" w:hAnsi="仿宋_GB2312" w:cs="仿宋_GB2312" w:hint="eastAsia"/>
          <w:b w:val="0"/>
        </w:rPr>
        <w:t>市场有限责任公司具体负责电梯采购、安装等具体事宜的邀标工作。现就日杂大厦电梯改造采购的公告如下：</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一、项目名称</w:t>
      </w:r>
    </w:p>
    <w:p w:rsidR="00613CEB" w:rsidRDefault="00613CEB" w:rsidP="00613CEB">
      <w:pPr>
        <w:spacing w:before="100" w:beforeAutospacing="1" w:after="100" w:afterAutospacing="1"/>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日杂大厦电梯改造工程</w:t>
      </w:r>
    </w:p>
    <w:p w:rsidR="00613CEB" w:rsidRDefault="00613CEB" w:rsidP="00613CEB">
      <w:pPr>
        <w:spacing w:before="100" w:beforeAutospacing="1" w:after="100" w:afterAutospacing="1" w:line="360" w:lineRule="auto"/>
        <w:rPr>
          <w:rFonts w:ascii="宋体" w:hAnsi="宋体" w:cs="宋体"/>
          <w:b/>
          <w:bCs/>
          <w:sz w:val="32"/>
          <w:szCs w:val="32"/>
        </w:rPr>
      </w:pPr>
      <w:r>
        <w:rPr>
          <w:rFonts w:ascii="宋体" w:hAnsi="宋体" w:cs="宋体" w:hint="eastAsia"/>
          <w:b/>
          <w:bCs/>
          <w:kern w:val="0"/>
          <w:sz w:val="32"/>
          <w:szCs w:val="32"/>
        </w:rPr>
        <w:t>二、项目概况</w:t>
      </w:r>
    </w:p>
    <w:p w:rsidR="00613CEB" w:rsidRDefault="00613CEB" w:rsidP="00613CEB">
      <w:pPr>
        <w:spacing w:before="100" w:beforeAutospacing="1" w:after="100" w:afterAutospacing="1"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日杂大厦项目位于重庆市渝</w:t>
      </w:r>
      <w:proofErr w:type="gramStart"/>
      <w:r>
        <w:rPr>
          <w:rFonts w:ascii="仿宋_GB2312" w:eastAsia="仿宋_GB2312" w:hAnsi="仿宋_GB2312" w:cs="仿宋_GB2312" w:hint="eastAsia"/>
          <w:bCs/>
          <w:sz w:val="32"/>
          <w:szCs w:val="32"/>
        </w:rPr>
        <w:t>中区朝千路</w:t>
      </w:r>
      <w:proofErr w:type="gramEnd"/>
      <w:r>
        <w:rPr>
          <w:rFonts w:ascii="仿宋_GB2312" w:eastAsia="仿宋_GB2312" w:hAnsi="仿宋_GB2312" w:cs="仿宋_GB2312" w:hint="eastAsia"/>
          <w:bCs/>
          <w:sz w:val="32"/>
          <w:szCs w:val="32"/>
        </w:rPr>
        <w:t>101号，建筑物理层11层，层高3-5.1米，本次采购为该大楼的1—11层的3台电梯，其中1台需根据现场实际情况增减，采购包括电梯设备的制造、运输（</w:t>
      </w:r>
      <w:proofErr w:type="gramStart"/>
      <w:r>
        <w:rPr>
          <w:rFonts w:ascii="仿宋_GB2312" w:eastAsia="仿宋_GB2312" w:hAnsi="仿宋_GB2312" w:cs="仿宋_GB2312" w:hint="eastAsia"/>
          <w:bCs/>
          <w:sz w:val="32"/>
          <w:szCs w:val="32"/>
        </w:rPr>
        <w:t>含现场</w:t>
      </w:r>
      <w:proofErr w:type="gramEnd"/>
      <w:r>
        <w:rPr>
          <w:rFonts w:ascii="仿宋_GB2312" w:eastAsia="仿宋_GB2312" w:hAnsi="仿宋_GB2312" w:cs="仿宋_GB2312" w:hint="eastAsia"/>
          <w:bCs/>
          <w:sz w:val="32"/>
          <w:szCs w:val="32"/>
        </w:rPr>
        <w:t>运输）、安装（含安装人员现场食宿差旅等）、调试、检验、与建筑施工单位协调、直至取得运行许可证并交付给比选人使用和免费保修期内的所有内容。</w:t>
      </w:r>
    </w:p>
    <w:p w:rsidR="00613CEB" w:rsidRDefault="00613CEB" w:rsidP="00613CEB">
      <w:pPr>
        <w:rPr>
          <w:sz w:val="32"/>
          <w:szCs w:val="32"/>
        </w:rPr>
      </w:pPr>
      <w:r>
        <w:rPr>
          <w:rFonts w:ascii="宋体" w:hAnsi="宋体" w:cs="宋体" w:hint="eastAsia"/>
          <w:bCs/>
          <w:sz w:val="32"/>
          <w:szCs w:val="32"/>
        </w:rPr>
        <w:br w:type="page"/>
      </w:r>
    </w:p>
    <w:p w:rsidR="00613CEB" w:rsidRDefault="00613CEB" w:rsidP="00613CEB">
      <w:pPr>
        <w:spacing w:before="100" w:beforeAutospacing="1" w:after="100" w:afterAutospacing="1"/>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分层高度如下：</w:t>
      </w:r>
    </w:p>
    <w:tbl>
      <w:tblPr>
        <w:tblW w:w="0" w:type="auto"/>
        <w:jc w:val="center"/>
        <w:tblLayout w:type="fixed"/>
        <w:tblLook w:val="0000"/>
      </w:tblPr>
      <w:tblGrid>
        <w:gridCol w:w="3755"/>
        <w:gridCol w:w="5316"/>
      </w:tblGrid>
      <w:tr w:rsidR="00613CEB" w:rsidTr="006C29EB">
        <w:trPr>
          <w:trHeight w:hRule="exact" w:val="567"/>
          <w:jc w:val="center"/>
        </w:trPr>
        <w:tc>
          <w:tcPr>
            <w:tcW w:w="3755"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楼层</w:t>
            </w:r>
          </w:p>
        </w:tc>
        <w:tc>
          <w:tcPr>
            <w:tcW w:w="5316" w:type="dxa"/>
            <w:tcBorders>
              <w:top w:val="single" w:sz="4" w:space="0" w:color="auto"/>
              <w:left w:val="nil"/>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层高（m）</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w:t>
            </w:r>
          </w:p>
        </w:tc>
        <w:tc>
          <w:tcPr>
            <w:tcW w:w="5316" w:type="dxa"/>
            <w:tcBorders>
              <w:top w:val="nil"/>
              <w:left w:val="nil"/>
              <w:bottom w:val="nil"/>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p>
        </w:tc>
        <w:tc>
          <w:tcPr>
            <w:tcW w:w="5316" w:type="dxa"/>
            <w:tcBorders>
              <w:top w:val="single" w:sz="4" w:space="0" w:color="auto"/>
              <w:left w:val="nil"/>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3.2</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5</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6</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7</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8</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9</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10</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4.5</w:t>
            </w:r>
          </w:p>
        </w:tc>
      </w:tr>
      <w:tr w:rsidR="00613CEB" w:rsidTr="006C29EB">
        <w:trPr>
          <w:trHeight w:hRule="exact" w:val="567"/>
          <w:jc w:val="center"/>
        </w:trPr>
        <w:tc>
          <w:tcPr>
            <w:tcW w:w="3755" w:type="dxa"/>
            <w:tcBorders>
              <w:top w:val="nil"/>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11屋顶</w:t>
            </w:r>
          </w:p>
        </w:tc>
        <w:tc>
          <w:tcPr>
            <w:tcW w:w="5316" w:type="dxa"/>
            <w:tcBorders>
              <w:top w:val="nil"/>
              <w:left w:val="nil"/>
              <w:bottom w:val="single" w:sz="4" w:space="0" w:color="auto"/>
              <w:right w:val="single" w:sz="4" w:space="0" w:color="auto"/>
            </w:tcBorders>
            <w:vAlign w:val="center"/>
          </w:tcPr>
          <w:p w:rsidR="00613CEB" w:rsidRDefault="00613CEB" w:rsidP="006C29EB">
            <w:pPr>
              <w:widowControl/>
              <w:jc w:val="center"/>
              <w:textAlignment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5.1</w:t>
            </w:r>
          </w:p>
        </w:tc>
      </w:tr>
      <w:tr w:rsidR="00613CEB" w:rsidTr="006C29EB">
        <w:trPr>
          <w:trHeight w:hRule="exact" w:val="567"/>
          <w:jc w:val="center"/>
        </w:trPr>
        <w:tc>
          <w:tcPr>
            <w:tcW w:w="3755"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合计</w:t>
            </w:r>
          </w:p>
        </w:tc>
        <w:tc>
          <w:tcPr>
            <w:tcW w:w="5316"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44.3</w:t>
            </w:r>
          </w:p>
        </w:tc>
      </w:tr>
    </w:tbl>
    <w:p w:rsidR="00613CEB" w:rsidRDefault="00613CEB" w:rsidP="00613CEB">
      <w:pPr>
        <w:spacing w:line="360" w:lineRule="auto"/>
        <w:ind w:left="640" w:hangingChars="200" w:hanging="640"/>
        <w:rPr>
          <w:rFonts w:ascii="宋体" w:hAnsi="宋体" w:cs="宋体"/>
          <w:kern w:val="0"/>
          <w:sz w:val="32"/>
          <w:szCs w:val="32"/>
        </w:rPr>
      </w:pPr>
      <w:r>
        <w:rPr>
          <w:rFonts w:ascii="仿宋_GB2312" w:eastAsia="仿宋_GB2312" w:hAnsi="仿宋_GB2312" w:cs="仿宋_GB2312" w:hint="eastAsia"/>
          <w:kern w:val="0"/>
          <w:sz w:val="32"/>
          <w:szCs w:val="32"/>
        </w:rPr>
        <w:t>注：上表为楼层层高需以实际情况为准。</w:t>
      </w:r>
    </w:p>
    <w:p w:rsidR="00613CEB" w:rsidRDefault="00613CEB" w:rsidP="00613CEB">
      <w:pPr>
        <w:rPr>
          <w:rFonts w:ascii="宋体" w:hAnsi="宋体" w:cs="宋体"/>
          <w:kern w:val="0"/>
          <w:sz w:val="32"/>
          <w:szCs w:val="32"/>
        </w:rPr>
      </w:pPr>
      <w:r>
        <w:rPr>
          <w:rFonts w:ascii="宋体" w:hAnsi="宋体" w:cs="宋体" w:hint="eastAsia"/>
          <w:kern w:val="0"/>
          <w:sz w:val="32"/>
          <w:szCs w:val="32"/>
        </w:rPr>
        <w:br w:type="page"/>
      </w:r>
    </w:p>
    <w:p w:rsidR="00613CEB" w:rsidRDefault="00613CEB" w:rsidP="00613CEB">
      <w:pPr>
        <w:spacing w:before="100" w:beforeAutospacing="1" w:after="100" w:afterAutospacing="1"/>
        <w:rPr>
          <w:rFonts w:ascii="宋体" w:hAnsi="宋体" w:cs="宋体"/>
          <w:b/>
          <w:bCs/>
          <w:sz w:val="32"/>
          <w:szCs w:val="32"/>
        </w:rPr>
      </w:pPr>
      <w:r>
        <w:rPr>
          <w:rFonts w:ascii="宋体" w:hAnsi="宋体" w:cs="宋体" w:hint="eastAsia"/>
          <w:b/>
          <w:bCs/>
          <w:kern w:val="0"/>
          <w:sz w:val="32"/>
          <w:szCs w:val="32"/>
        </w:rPr>
        <w:lastRenderedPageBreak/>
        <w:t>三、使用功能需求</w:t>
      </w:r>
    </w:p>
    <w:p w:rsidR="00613CEB" w:rsidRDefault="00613CEB" w:rsidP="00613CEB">
      <w:pPr>
        <w:pStyle w:val="3"/>
        <w:widowControl/>
        <w:shd w:val="clear" w:color="auto" w:fill="FFFFFF"/>
        <w:spacing w:before="0" w:after="15" w:line="360" w:lineRule="auto"/>
        <w:ind w:firstLineChars="200" w:firstLine="640"/>
        <w:rPr>
          <w:rFonts w:ascii="仿宋_GB2312" w:eastAsia="仿宋_GB2312" w:hAnsi="仿宋_GB2312" w:cs="仿宋_GB2312"/>
          <w:b w:val="0"/>
          <w:bCs w:val="0"/>
          <w:kern w:val="0"/>
          <w:shd w:val="clear" w:color="auto" w:fill="FFFFFF"/>
        </w:rPr>
      </w:pPr>
      <w:r>
        <w:rPr>
          <w:rFonts w:ascii="仿宋_GB2312" w:eastAsia="仿宋_GB2312" w:hAnsi="仿宋_GB2312" w:cs="仿宋_GB2312" w:hint="eastAsia"/>
          <w:b w:val="0"/>
          <w:bCs w:val="0"/>
          <w:kern w:val="0"/>
          <w:shd w:val="clear" w:color="auto" w:fill="FFFFFF"/>
        </w:rPr>
        <w:t>1、设备及安装</w:t>
      </w:r>
    </w:p>
    <w:tbl>
      <w:tblPr>
        <w:tblpPr w:leftFromText="180" w:rightFromText="180" w:vertAnchor="text" w:horzAnchor="margin"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5"/>
        <w:gridCol w:w="1613"/>
        <w:gridCol w:w="2856"/>
      </w:tblGrid>
      <w:tr w:rsidR="00613CEB" w:rsidTr="006C29EB">
        <w:trPr>
          <w:trHeight w:val="286"/>
          <w:jc w:val="center"/>
        </w:trPr>
        <w:tc>
          <w:tcPr>
            <w:tcW w:w="4035" w:type="dxa"/>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项目</w:t>
            </w:r>
          </w:p>
        </w:tc>
        <w:tc>
          <w:tcPr>
            <w:tcW w:w="1613" w:type="dxa"/>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数量</w:t>
            </w:r>
          </w:p>
        </w:tc>
        <w:tc>
          <w:tcPr>
            <w:tcW w:w="2856" w:type="dxa"/>
            <w:vAlign w:val="center"/>
          </w:tcPr>
          <w:p w:rsidR="00613CEB" w:rsidRDefault="00613CEB" w:rsidP="006C29EB">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备注</w:t>
            </w:r>
          </w:p>
        </w:tc>
      </w:tr>
      <w:tr w:rsidR="00613CEB" w:rsidTr="006C29EB">
        <w:trPr>
          <w:trHeight w:val="315"/>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后壁观光电梯L1</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1台</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根据现场实际情况增减</w:t>
            </w:r>
          </w:p>
        </w:tc>
      </w:tr>
      <w:tr w:rsidR="00613CEB" w:rsidTr="006C29EB">
        <w:trPr>
          <w:trHeight w:val="315"/>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后壁观光电梯L2</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1台</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613CEB" w:rsidTr="006C29EB">
        <w:trPr>
          <w:trHeight w:val="315"/>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乘客电梯L3</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1台</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613CEB" w:rsidTr="006C29EB">
        <w:trPr>
          <w:trHeight w:val="298"/>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钢结构井道1(L1)</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1个</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根据现场实际情况增减</w:t>
            </w:r>
          </w:p>
        </w:tc>
      </w:tr>
      <w:tr w:rsidR="00613CEB" w:rsidTr="006C29EB">
        <w:trPr>
          <w:trHeight w:val="90"/>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钢结构井道2(L2)</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1个</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613CEB" w:rsidTr="006C29EB">
        <w:trPr>
          <w:trHeight w:val="350"/>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门洞开凿及恢复</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29个</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根据现场实际情况增减</w:t>
            </w:r>
          </w:p>
        </w:tc>
      </w:tr>
      <w:tr w:rsidR="00613CEB" w:rsidTr="006C29EB">
        <w:trPr>
          <w:trHeight w:val="284"/>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原有机房整改(L3)</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1套</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613CEB" w:rsidTr="006C29EB">
        <w:trPr>
          <w:trHeight w:val="375"/>
          <w:jc w:val="center"/>
        </w:trPr>
        <w:tc>
          <w:tcPr>
            <w:tcW w:w="4035"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监控对讲布线</w:t>
            </w:r>
          </w:p>
        </w:tc>
        <w:tc>
          <w:tcPr>
            <w:tcW w:w="1613"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1套（3组）</w:t>
            </w:r>
          </w:p>
        </w:tc>
        <w:tc>
          <w:tcPr>
            <w:tcW w:w="2856" w:type="dxa"/>
            <w:vAlign w:val="center"/>
          </w:tcPr>
          <w:p w:rsidR="00613CEB" w:rsidRDefault="00613CEB" w:rsidP="006C29EB">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根据现场实际情况增减</w:t>
            </w:r>
          </w:p>
        </w:tc>
      </w:tr>
      <w:tr w:rsidR="00613CEB" w:rsidTr="006C29EB">
        <w:trPr>
          <w:trHeight w:val="305"/>
          <w:jc w:val="center"/>
        </w:trPr>
        <w:tc>
          <w:tcPr>
            <w:tcW w:w="4035"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停电应急电源</w:t>
            </w:r>
          </w:p>
        </w:tc>
        <w:tc>
          <w:tcPr>
            <w:tcW w:w="1613"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3台</w:t>
            </w:r>
          </w:p>
        </w:tc>
        <w:tc>
          <w:tcPr>
            <w:tcW w:w="2856"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根据现场实际情况增减</w:t>
            </w:r>
          </w:p>
        </w:tc>
      </w:tr>
      <w:tr w:rsidR="00613CEB" w:rsidTr="006C29EB">
        <w:trPr>
          <w:trHeight w:val="243"/>
          <w:jc w:val="center"/>
        </w:trPr>
        <w:tc>
          <w:tcPr>
            <w:tcW w:w="4035"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工程资料</w:t>
            </w:r>
          </w:p>
        </w:tc>
        <w:tc>
          <w:tcPr>
            <w:tcW w:w="1613"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1套</w:t>
            </w:r>
          </w:p>
        </w:tc>
        <w:tc>
          <w:tcPr>
            <w:tcW w:w="2856" w:type="dxa"/>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bl>
    <w:p w:rsidR="00613CEB" w:rsidRDefault="00613CEB" w:rsidP="00613CEB">
      <w:pPr>
        <w:pStyle w:val="a5"/>
        <w:spacing w:before="0" w:beforeAutospacing="0" w:after="0" w:afterAutospacing="0" w:line="530" w:lineRule="exact"/>
        <w:ind w:left="640"/>
        <w:rPr>
          <w:rFonts w:ascii="仿宋_GB2312" w:eastAsia="仿宋_GB2312" w:hAnsi="仿宋_GB2312" w:cs="仿宋_GB2312"/>
          <w:b/>
          <w:snapToGrid w:val="0"/>
          <w:sz w:val="32"/>
          <w:szCs w:val="32"/>
        </w:rPr>
      </w:pPr>
    </w:p>
    <w:p w:rsidR="00613CEB" w:rsidRDefault="00613CEB" w:rsidP="00613CEB">
      <w:pPr>
        <w:pStyle w:val="a5"/>
        <w:spacing w:before="0" w:beforeAutospacing="0" w:after="0" w:afterAutospacing="0" w:line="530" w:lineRule="exact"/>
        <w:rPr>
          <w:rFonts w:ascii="仿宋_GB2312" w:eastAsia="仿宋_GB2312" w:hAnsi="仿宋_GB2312" w:cs="仿宋_GB2312"/>
          <w:b/>
          <w:snapToGrid w:val="0"/>
          <w:sz w:val="32"/>
          <w:szCs w:val="32"/>
        </w:rPr>
      </w:pPr>
    </w:p>
    <w:p w:rsidR="00613CEB" w:rsidRDefault="00613CEB" w:rsidP="00613CEB">
      <w:pPr>
        <w:pStyle w:val="3"/>
        <w:widowControl/>
        <w:shd w:val="clear" w:color="auto" w:fill="FFFFFF"/>
        <w:spacing w:before="0" w:after="15" w:line="360" w:lineRule="auto"/>
        <w:ind w:firstLineChars="200" w:firstLine="640"/>
        <w:rPr>
          <w:rFonts w:ascii="仿宋_GB2312" w:eastAsia="仿宋_GB2312" w:hAnsi="仿宋_GB2312" w:cs="仿宋_GB2312"/>
          <w:b w:val="0"/>
          <w:bCs w:val="0"/>
          <w:kern w:val="0"/>
          <w:shd w:val="clear" w:color="auto" w:fill="FFFFFF"/>
        </w:rPr>
      </w:pPr>
      <w:r>
        <w:rPr>
          <w:rFonts w:ascii="仿宋_GB2312" w:eastAsia="仿宋_GB2312" w:hAnsi="仿宋_GB2312" w:cs="仿宋_GB2312" w:hint="eastAsia"/>
          <w:b w:val="0"/>
          <w:bCs w:val="0"/>
          <w:kern w:val="0"/>
          <w:shd w:val="clear" w:color="auto" w:fill="FFFFFF"/>
        </w:rPr>
        <w:lastRenderedPageBreak/>
        <w:t>2、电梯配置要求</w:t>
      </w:r>
    </w:p>
    <w:tbl>
      <w:tblPr>
        <w:tblpPr w:leftFromText="180" w:rightFromText="180" w:vertAnchor="text" w:horzAnchor="page" w:tblpXSpec="center" w:tblpY="94"/>
        <w:tblOverlap w:val="never"/>
        <w:tblW w:w="0" w:type="auto"/>
        <w:jc w:val="center"/>
        <w:tblLayout w:type="fixed"/>
        <w:tblLook w:val="0000"/>
      </w:tblPr>
      <w:tblGrid>
        <w:gridCol w:w="1539"/>
        <w:gridCol w:w="2940"/>
        <w:gridCol w:w="4025"/>
      </w:tblGrid>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序号</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项目</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参数</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产品名称</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乘客电梯</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台    数</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snapToGrid w:val="0"/>
              <w:spacing w:line="3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3台（根据现场实际情况增减）</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额定载重</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L1-L2：800kg；</w:t>
            </w:r>
          </w:p>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L3：1000kg</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额定速度</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1.5 m/s </w:t>
            </w:r>
          </w:p>
        </w:tc>
      </w:tr>
      <w:tr w:rsidR="00613CEB" w:rsidTr="006C29EB">
        <w:trPr>
          <w:trHeight w:val="304"/>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层 站 数</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spacing w:before="2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L1：7层7站；（根据现场情况增减）</w:t>
            </w:r>
          </w:p>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L2-L3：11层11站</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基    站</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1层</w:t>
            </w:r>
          </w:p>
        </w:tc>
      </w:tr>
      <w:tr w:rsidR="00613CEB" w:rsidTr="006C29EB">
        <w:trPr>
          <w:trHeight w:val="360"/>
          <w:jc w:val="center"/>
        </w:trPr>
        <w:tc>
          <w:tcPr>
            <w:tcW w:w="1539" w:type="dxa"/>
            <w:tcBorders>
              <w:top w:val="single" w:sz="4" w:space="0" w:color="auto"/>
              <w:left w:val="single" w:sz="4" w:space="0" w:color="auto"/>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p>
        </w:tc>
        <w:tc>
          <w:tcPr>
            <w:tcW w:w="2940" w:type="dxa"/>
            <w:tcBorders>
              <w:top w:val="single" w:sz="4" w:space="0" w:color="auto"/>
              <w:left w:val="nil"/>
              <w:bottom w:val="single" w:sz="4" w:space="0" w:color="auto"/>
              <w:right w:val="single" w:sz="4" w:space="0" w:color="auto"/>
            </w:tcBorders>
            <w:vAlign w:val="center"/>
          </w:tcPr>
          <w:p w:rsidR="00613CEB" w:rsidRDefault="00613CEB" w:rsidP="006C29EB">
            <w:pPr>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功能配置</w:t>
            </w:r>
          </w:p>
        </w:tc>
        <w:tc>
          <w:tcPr>
            <w:tcW w:w="4025" w:type="dxa"/>
            <w:tcBorders>
              <w:top w:val="single" w:sz="4" w:space="0" w:color="auto"/>
              <w:left w:val="nil"/>
              <w:bottom w:val="single" w:sz="4" w:space="0" w:color="auto"/>
              <w:right w:val="single" w:sz="4" w:space="0" w:color="auto"/>
            </w:tcBorders>
            <w:vAlign w:val="center"/>
          </w:tcPr>
          <w:p w:rsidR="00613CEB" w:rsidRDefault="00613CEB" w:rsidP="006C29E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标准配置</w:t>
            </w:r>
          </w:p>
        </w:tc>
      </w:tr>
    </w:tbl>
    <w:p w:rsidR="00613CEB" w:rsidRDefault="00613CEB" w:rsidP="00613CEB">
      <w:pPr>
        <w:rPr>
          <w:rFonts w:ascii="宋体" w:hAnsi="宋体" w:cs="宋体"/>
          <w:bCs/>
          <w:sz w:val="32"/>
          <w:szCs w:val="32"/>
        </w:rPr>
      </w:pPr>
      <w:r>
        <w:rPr>
          <w:rFonts w:ascii="宋体" w:hAnsi="宋体" w:cs="宋体" w:hint="eastAsia"/>
          <w:sz w:val="32"/>
          <w:szCs w:val="32"/>
        </w:rPr>
        <w:t xml:space="preserve"> </w:t>
      </w:r>
    </w:p>
    <w:p w:rsidR="00613CEB" w:rsidRDefault="00613CEB" w:rsidP="00613CEB">
      <w:pPr>
        <w:spacing w:line="360" w:lineRule="auto"/>
        <w:ind w:firstLineChars="200" w:firstLine="643"/>
        <w:rPr>
          <w:rFonts w:ascii="宋体" w:hAnsi="宋体" w:cs="宋体"/>
          <w:snapToGrid w:val="0"/>
          <w:kern w:val="0"/>
          <w:sz w:val="32"/>
          <w:szCs w:val="32"/>
        </w:rPr>
      </w:pPr>
      <w:r>
        <w:rPr>
          <w:rFonts w:ascii="宋体" w:hAnsi="宋体" w:cs="宋体" w:hint="eastAsia"/>
          <w:b/>
          <w:bCs/>
          <w:kern w:val="0"/>
          <w:sz w:val="32"/>
          <w:szCs w:val="32"/>
        </w:rPr>
        <w:t xml:space="preserve">四、 </w:t>
      </w:r>
      <w:r>
        <w:rPr>
          <w:rFonts w:ascii="宋体" w:hAnsi="宋体" w:cs="宋体" w:hint="eastAsia"/>
          <w:b/>
          <w:bCs/>
          <w:snapToGrid w:val="0"/>
          <w:kern w:val="0"/>
          <w:sz w:val="32"/>
          <w:szCs w:val="32"/>
        </w:rPr>
        <w:t>投标人资格要求</w:t>
      </w:r>
    </w:p>
    <w:p w:rsidR="00613CEB" w:rsidRDefault="00613CEB" w:rsidP="00613CEB">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本次比选实行资格后审，生产厂家或厂家授权的代理商均可参加投标，其投标资格条件分别设置如下：</w:t>
      </w:r>
    </w:p>
    <w:p w:rsidR="00613CEB" w:rsidRDefault="00613CEB" w:rsidP="00613CEB">
      <w:pPr>
        <w:pStyle w:val="3"/>
        <w:widowControl/>
        <w:shd w:val="clear" w:color="auto" w:fill="FFFFFF"/>
        <w:spacing w:before="0" w:after="15" w:line="360" w:lineRule="auto"/>
        <w:ind w:firstLineChars="200" w:firstLine="640"/>
        <w:rPr>
          <w:rFonts w:ascii="仿宋_GB2312" w:eastAsia="仿宋_GB2312" w:hAnsi="仿宋_GB2312" w:cs="仿宋_GB2312"/>
          <w:b w:val="0"/>
          <w:bCs w:val="0"/>
          <w:kern w:val="0"/>
          <w:shd w:val="clear" w:color="auto" w:fill="FFFFFF"/>
        </w:rPr>
      </w:pPr>
      <w:r>
        <w:rPr>
          <w:rFonts w:ascii="仿宋_GB2312" w:eastAsia="仿宋_GB2312" w:hAnsi="仿宋_GB2312" w:cs="仿宋_GB2312" w:hint="eastAsia"/>
          <w:b w:val="0"/>
          <w:bCs w:val="0"/>
          <w:kern w:val="0"/>
          <w:shd w:val="clear" w:color="auto" w:fill="FFFFFF"/>
        </w:rPr>
        <w:t>1、电梯生产厂家独立投标的资质要求如下：</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（1）在中华人民共和国境内合法注册的电梯制造商，具有独立承担民事责任能力的法人资格，且经营范围应涵盖比选产品的生产、制造、安装和维护；提供企业法人的营业</w:t>
      </w:r>
      <w:r>
        <w:rPr>
          <w:rFonts w:ascii="仿宋_GB2312" w:eastAsia="仿宋_GB2312" w:hAnsi="仿宋_GB2312" w:cs="仿宋_GB2312" w:hint="eastAsia"/>
          <w:sz w:val="32"/>
          <w:szCs w:val="32"/>
        </w:rPr>
        <w:lastRenderedPageBreak/>
        <w:t>执照副本彩色复印件。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（2）具有质量监督管理部门颁发的有效《中华人民共和国特种设备制造许可证》电梯（乘客电梯）A级资质；提供证书彩色复印件。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（3）具有行政主管部门颁发的《中华人民共和国特种设备安装改造维修许可证》电梯（乘客电梯、载货电梯）安装、</w:t>
      </w:r>
      <w:r>
        <w:rPr>
          <w:rFonts w:ascii="仿宋_GB2312" w:eastAsia="仿宋_GB2312" w:hAnsi="仿宋_GB2312" w:cs="仿宋_GB2312" w:hint="eastAsia"/>
          <w:kern w:val="0"/>
          <w:sz w:val="32"/>
          <w:szCs w:val="32"/>
        </w:rPr>
        <w:t>维修</w:t>
      </w:r>
      <w:r>
        <w:rPr>
          <w:rFonts w:ascii="仿宋_GB2312" w:eastAsia="仿宋_GB2312" w:hAnsi="仿宋_GB2312" w:cs="仿宋_GB2312" w:hint="eastAsia"/>
          <w:sz w:val="32"/>
          <w:szCs w:val="32"/>
        </w:rPr>
        <w:t>、改造A级资质；提供证书复印件。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（4）具有有效的ISO9001，OHSAS18001，ISO14001体系认证证书；提供证书彩色复印件。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（5）外资企业具有有效的《中华人民共和国外商投资企业批准证书》；提供证书彩色复印件。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hint="eastAsia"/>
          <w:sz w:val="32"/>
          <w:szCs w:val="32"/>
        </w:rPr>
        <w:t>外地入渝企业</w:t>
      </w:r>
      <w:proofErr w:type="gramEnd"/>
      <w:r>
        <w:rPr>
          <w:rFonts w:ascii="仿宋_GB2312" w:eastAsia="仿宋_GB2312" w:hAnsi="仿宋_GB2312" w:cs="仿宋_GB2312" w:hint="eastAsia"/>
          <w:sz w:val="32"/>
          <w:szCs w:val="32"/>
        </w:rPr>
        <w:t>必须在重庆注册有合法的分公司或全资子公司，提供分公司或子公司营业执照副本彩色复印件。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（7）合资企业报关注册登记证书；提供证书彩色复印件。</w:t>
      </w:r>
    </w:p>
    <w:p w:rsidR="00613CEB" w:rsidRDefault="00613CEB" w:rsidP="00613CE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（8）所投标的产品近三年无重大质量、安全事故；提供诚信申明，格式自拟。</w:t>
      </w:r>
    </w:p>
    <w:p w:rsidR="00613CEB" w:rsidRDefault="00613CEB" w:rsidP="00613CEB">
      <w:pPr>
        <w:tabs>
          <w:tab w:val="left" w:pos="2700"/>
          <w:tab w:val="left" w:pos="5660"/>
        </w:tabs>
        <w:autoSpaceDE w:val="0"/>
        <w:autoSpaceDN w:val="0"/>
        <w:adjustRightInd w:val="0"/>
        <w:snapToGrid w:val="0"/>
        <w:spacing w:line="360" w:lineRule="auto"/>
        <w:jc w:val="left"/>
        <w:rPr>
          <w:rFonts w:ascii="仿宋_GB2312" w:eastAsia="仿宋_GB2312" w:hAnsi="仿宋_GB2312" w:cs="仿宋_GB2312"/>
          <w:b/>
          <w:snapToGrid w:val="0"/>
          <w:kern w:val="0"/>
          <w:sz w:val="32"/>
          <w:szCs w:val="32"/>
        </w:rPr>
      </w:pPr>
    </w:p>
    <w:p w:rsidR="00613CEB" w:rsidRDefault="00613CEB" w:rsidP="00613CEB">
      <w:pPr>
        <w:pStyle w:val="3"/>
        <w:widowControl/>
        <w:shd w:val="clear" w:color="auto" w:fill="FFFFFF"/>
        <w:spacing w:before="0" w:after="15" w:line="360" w:lineRule="auto"/>
        <w:ind w:firstLineChars="200" w:firstLine="640"/>
        <w:rPr>
          <w:rFonts w:ascii="仿宋_GB2312" w:eastAsia="仿宋_GB2312" w:hAnsi="仿宋_GB2312" w:cs="仿宋_GB2312"/>
          <w:b w:val="0"/>
          <w:bCs w:val="0"/>
          <w:kern w:val="0"/>
          <w:shd w:val="clear" w:color="auto" w:fill="FFFFFF"/>
        </w:rPr>
      </w:pPr>
      <w:r>
        <w:rPr>
          <w:rFonts w:ascii="仿宋_GB2312" w:eastAsia="仿宋_GB2312" w:hAnsi="仿宋_GB2312" w:cs="仿宋_GB2312" w:hint="eastAsia"/>
          <w:b w:val="0"/>
          <w:bCs w:val="0"/>
          <w:kern w:val="0"/>
          <w:shd w:val="clear" w:color="auto" w:fill="FFFFFF"/>
        </w:rPr>
        <w:t>2、代理商投标的资格要求如下：</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（1）具有独立承担民事责任能力的法人资格；提供营业执照副本复印件。</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（2）所代理的电梯制造商必须按要求提供相应资料，加盖制造商和代理商单位法人章。</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（3）具有电梯制造商对本项目出具的合法授权书。提供授权书原件。</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（4）具有行政主管部门颁发的《中华人民共和国特种设备安装改造维修许可证》电梯（乘客电梯、载货电梯）安装、</w:t>
      </w:r>
      <w:r>
        <w:rPr>
          <w:rFonts w:ascii="仿宋_GB2312" w:eastAsia="仿宋_GB2312" w:hAnsi="仿宋_GB2312" w:cs="仿宋_GB2312" w:hint="eastAsia"/>
          <w:kern w:val="0"/>
          <w:sz w:val="32"/>
          <w:szCs w:val="32"/>
        </w:rPr>
        <w:t>维修</w:t>
      </w:r>
      <w:r>
        <w:rPr>
          <w:rFonts w:ascii="仿宋_GB2312" w:eastAsia="仿宋_GB2312" w:hAnsi="仿宋_GB2312" w:cs="仿宋_GB2312" w:hint="eastAsia"/>
          <w:sz w:val="32"/>
          <w:szCs w:val="32"/>
        </w:rPr>
        <w:t>、改造B级及以上资质；提供证书复印件。</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GB"/>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en-GB"/>
        </w:rPr>
        <w:t>）同一品牌只允许一个制造商或代理商参与投标，不接受同一品牌的制造商与代理商同时投标，也不接受同一品牌的多个代理商同时参与投标。</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（6）本次投标电梯产品样本（复印件无效），内容</w:t>
      </w:r>
      <w:proofErr w:type="gramStart"/>
      <w:r>
        <w:rPr>
          <w:rFonts w:ascii="仿宋_GB2312" w:eastAsia="仿宋_GB2312" w:hAnsi="仿宋_GB2312" w:cs="仿宋_GB2312" w:hint="eastAsia"/>
          <w:sz w:val="32"/>
          <w:szCs w:val="32"/>
        </w:rPr>
        <w:t>须包括</w:t>
      </w:r>
      <w:proofErr w:type="gramEnd"/>
      <w:r>
        <w:rPr>
          <w:rFonts w:ascii="仿宋_GB2312" w:eastAsia="仿宋_GB2312" w:hAnsi="仿宋_GB2312" w:cs="仿宋_GB2312" w:hint="eastAsia"/>
          <w:sz w:val="32"/>
          <w:szCs w:val="32"/>
        </w:rPr>
        <w:t xml:space="preserve">产品技术资料。提供电梯产品样本原件。 </w:t>
      </w:r>
    </w:p>
    <w:p w:rsidR="00613CEB" w:rsidRDefault="00613CEB" w:rsidP="00613CEB">
      <w:pPr>
        <w:widowControl/>
        <w:shd w:val="clear" w:color="auto" w:fill="FFFFFF"/>
        <w:spacing w:line="360" w:lineRule="auto"/>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（7）本次比选不接受联合体投标。</w:t>
      </w:r>
    </w:p>
    <w:p w:rsidR="00613CEB" w:rsidRDefault="00613CEB" w:rsidP="00613CEB">
      <w:pPr>
        <w:pStyle w:val="3"/>
        <w:widowControl/>
        <w:shd w:val="clear" w:color="auto" w:fill="FFFFFF"/>
        <w:spacing w:before="0" w:after="15" w:line="360" w:lineRule="auto"/>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3、投标产品品牌要求：</w:t>
      </w:r>
    </w:p>
    <w:p w:rsidR="00613CEB" w:rsidRDefault="00613CEB" w:rsidP="00613CEB">
      <w:pPr>
        <w:widowControl/>
        <w:shd w:val="clear" w:color="auto" w:fill="FFFFFF"/>
        <w:spacing w:line="360" w:lineRule="auto"/>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一线电梯品牌。</w:t>
      </w:r>
    </w:p>
    <w:p w:rsidR="00613CEB" w:rsidRDefault="00613CEB" w:rsidP="00613CEB">
      <w:pPr>
        <w:spacing w:line="360" w:lineRule="auto"/>
        <w:ind w:firstLineChars="200" w:firstLine="640"/>
        <w:rPr>
          <w:rFonts w:ascii="宋体" w:hAnsi="宋体" w:cs="宋体"/>
          <w:sz w:val="32"/>
          <w:szCs w:val="32"/>
        </w:rPr>
      </w:pPr>
    </w:p>
    <w:p w:rsidR="00613CEB" w:rsidRDefault="00613CEB" w:rsidP="00613CEB">
      <w:pPr>
        <w:spacing w:line="360" w:lineRule="auto"/>
        <w:rPr>
          <w:rFonts w:ascii="宋体" w:hAnsi="宋体" w:cs="宋体"/>
          <w:b/>
          <w:bCs/>
          <w:snapToGrid w:val="0"/>
          <w:kern w:val="0"/>
          <w:sz w:val="32"/>
          <w:szCs w:val="32"/>
        </w:rPr>
      </w:pPr>
      <w:r>
        <w:rPr>
          <w:rFonts w:ascii="宋体" w:hAnsi="宋体" w:cs="宋体" w:hint="eastAsia"/>
          <w:b/>
          <w:bCs/>
          <w:kern w:val="0"/>
          <w:sz w:val="32"/>
          <w:szCs w:val="32"/>
        </w:rPr>
        <w:t>五、</w:t>
      </w:r>
      <w:r>
        <w:rPr>
          <w:rFonts w:ascii="宋体" w:hAnsi="宋体" w:cs="宋体" w:hint="eastAsia"/>
          <w:b/>
          <w:bCs/>
          <w:snapToGrid w:val="0"/>
          <w:kern w:val="0"/>
          <w:sz w:val="32"/>
          <w:szCs w:val="32"/>
        </w:rPr>
        <w:t>设计依据</w:t>
      </w:r>
    </w:p>
    <w:p w:rsidR="00613CEB" w:rsidRDefault="00613CEB" w:rsidP="00613CEB">
      <w:pPr>
        <w:spacing w:before="100" w:beforeAutospacing="1" w:after="100" w:afterAutospacing="1" w:line="360" w:lineRule="auto"/>
        <w:ind w:firstLine="42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根据“GB-7588－2003”制造与安装安全规范进行制造与安装。安装完毕经国家电梯检测部门验收合格。</w:t>
      </w:r>
    </w:p>
    <w:p w:rsidR="00613CEB" w:rsidRDefault="00613CEB" w:rsidP="00613CEB">
      <w:pPr>
        <w:spacing w:before="100" w:beforeAutospacing="1" w:after="100" w:afterAutospacing="1"/>
        <w:rPr>
          <w:rFonts w:ascii="宋体" w:hAnsi="宋体" w:cs="宋体"/>
          <w:kern w:val="0"/>
          <w:sz w:val="32"/>
          <w:szCs w:val="32"/>
        </w:rPr>
      </w:pPr>
      <w:r>
        <w:rPr>
          <w:rFonts w:ascii="宋体" w:hAnsi="宋体" w:cs="宋体" w:hint="eastAsia"/>
          <w:b/>
          <w:bCs/>
          <w:kern w:val="0"/>
          <w:sz w:val="32"/>
          <w:szCs w:val="32"/>
        </w:rPr>
        <w:t xml:space="preserve">六、报价内容 </w:t>
      </w:r>
      <w:r>
        <w:rPr>
          <w:rFonts w:ascii="宋体" w:hAnsi="宋体" w:cs="宋体" w:hint="eastAsia"/>
          <w:kern w:val="0"/>
          <w:sz w:val="32"/>
          <w:szCs w:val="32"/>
        </w:rPr>
        <w:t xml:space="preserve"> </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1、投标以人民币报价。</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2、投标报价包括（但不限于）：电梯设备的设计、制造、运输（</w:t>
      </w:r>
      <w:proofErr w:type="gramStart"/>
      <w:r>
        <w:rPr>
          <w:rFonts w:ascii="仿宋_GB2312" w:eastAsia="仿宋_GB2312" w:hAnsi="仿宋_GB2312" w:cs="仿宋_GB2312" w:hint="eastAsia"/>
          <w:sz w:val="32"/>
          <w:szCs w:val="32"/>
        </w:rPr>
        <w:t>含现场</w:t>
      </w:r>
      <w:proofErr w:type="gramEnd"/>
      <w:r>
        <w:rPr>
          <w:rFonts w:ascii="仿宋_GB2312" w:eastAsia="仿宋_GB2312" w:hAnsi="仿宋_GB2312" w:cs="仿宋_GB2312" w:hint="eastAsia"/>
          <w:sz w:val="32"/>
          <w:szCs w:val="32"/>
        </w:rPr>
        <w:t xml:space="preserve">运输）、安装（含安装人员现场食宿差旅等）、调试、检验、与建筑施工单位协调、直至取得运行许可证并交付给比选人使用和免费保修期内的所有费用。 </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单位在投标时应进行现场踏勘及充分全面了解附表中结构现状的相关尺寸参数对电梯安装的影响，因井道尺寸、门洞尺寸、呼叫盒、底坑深度、顶层高度、机房高度（包含但不限于）等土建结构影响到报价时，所有土建整改费用应一并包含在报价中。若在比选答疑阶段未提出相关质疑，则视为响应并接受现有土建条件。合同签订后，中标人不得以任何以上原因（除结构施工偏差超出国家允许值外）提出费用调整，且井道调整（如底坑改造、井道支架增加或其它辅材的增加等）的相关费用应由中标人承担，承包总价</w:t>
      </w:r>
      <w:r>
        <w:rPr>
          <w:rFonts w:ascii="仿宋_GB2312" w:eastAsia="仿宋_GB2312" w:hAnsi="仿宋_GB2312" w:cs="仿宋_GB2312" w:hint="eastAsia"/>
          <w:sz w:val="32"/>
          <w:szCs w:val="32"/>
        </w:rPr>
        <w:lastRenderedPageBreak/>
        <w:t>不作任何调整。</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（2）投标单位报价中未作特别说明时，比选人将视为交钥匙报价；</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（3）除电梯控制箱总开关的进线电缆（电线）外；电梯控制箱（含控制箱）及以后的所有设备、线路均包含在投标报价中；</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（4）电梯井道内的检修照明、检修插座、五方通话线路、保护线管、设备及器具均包含在投标报价中；</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（5）电梯井道外的五方通话线路的线缆、线缆敷设及共用强弱电竖井至机房的线路保护管均应包含在投标报价中；</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（6）所有电梯的随行视频电缆应包含在投标报价中；</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（7）电梯安装公司负责电梯地坑抽水(施工前比选人将干燥无积水的底坑移交给中标人施工)。</w:t>
      </w:r>
    </w:p>
    <w:p w:rsidR="00613CEB" w:rsidRDefault="00613CEB" w:rsidP="00613CEB">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（8）比选人指定施工电源接入点，电梯安装公司自备施工临时电缆线并安装。</w:t>
      </w:r>
    </w:p>
    <w:p w:rsidR="00613CEB" w:rsidRDefault="00613CEB" w:rsidP="00613CEB">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（9）电梯中标人负责300*300毫米（含300毫米的圆孔）</w:t>
      </w:r>
      <w:r>
        <w:rPr>
          <w:rFonts w:ascii="仿宋_GB2312" w:eastAsia="仿宋_GB2312" w:hAnsi="仿宋_GB2312" w:cs="仿宋_GB2312" w:hint="eastAsia"/>
          <w:sz w:val="32"/>
          <w:szCs w:val="32"/>
        </w:rPr>
        <w:lastRenderedPageBreak/>
        <w:t>及以下的孔洞钻孔（若比选人未预留），其费用应一次性包含在投标报价中；合同签订后费用不作任何调整。</w:t>
      </w:r>
    </w:p>
    <w:p w:rsidR="00613CEB" w:rsidRDefault="00613CEB" w:rsidP="00613CEB">
      <w:pPr>
        <w:numPr>
          <w:ilvl w:val="0"/>
          <w:numId w:val="1"/>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中标人的中标价即合同总价，在比选文件和供货合同要求范围内包干使用。包括制造、供货、安装、调试的额外变更，则按投标报价单价进行调整。</w:t>
      </w:r>
    </w:p>
    <w:p w:rsidR="00613CEB" w:rsidRDefault="00613CEB" w:rsidP="00613CEB">
      <w:pPr>
        <w:numPr>
          <w:ilvl w:val="0"/>
          <w:numId w:val="1"/>
        </w:numPr>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若井道整改涉及增加工字钢梁</w:t>
      </w:r>
      <w:r>
        <w:rPr>
          <w:rFonts w:ascii="仿宋_GB2312" w:eastAsia="仿宋_GB2312" w:hAnsi="仿宋_GB2312" w:cs="仿宋_GB2312" w:hint="eastAsia"/>
          <w:kern w:val="0"/>
          <w:sz w:val="32"/>
          <w:szCs w:val="32"/>
          <w:shd w:val="clear" w:color="auto" w:fill="FFFFFF"/>
        </w:rPr>
        <w:t>，应包含在投标总报价中；五方通话中机房到监控室的布线，应包含在投标总报价中；质保期内的年检费应包含在投标总报价中；重庆当地要求的电梯监控（电梯卫士)应包含在投标总报价中；</w:t>
      </w:r>
      <w:r>
        <w:rPr>
          <w:rFonts w:ascii="仿宋_GB2312" w:eastAsia="仿宋_GB2312" w:hAnsi="仿宋_GB2312" w:cs="仿宋_GB2312" w:hint="eastAsia"/>
          <w:sz w:val="32"/>
          <w:szCs w:val="32"/>
          <w:shd w:val="clear" w:color="auto" w:fill="FFFFFF"/>
        </w:rPr>
        <w:t>安装发票的税率根据合同性质，以税务单位开具的发票为准。开具增值税专用发票。</w:t>
      </w:r>
    </w:p>
    <w:p w:rsidR="00613CEB" w:rsidRDefault="00613CEB" w:rsidP="00613CEB">
      <w:pPr>
        <w:spacing w:before="100" w:beforeAutospacing="1" w:after="100" w:afterAutospacing="1"/>
        <w:rPr>
          <w:rFonts w:ascii="宋体" w:hAnsi="宋体" w:cs="宋体"/>
          <w:kern w:val="0"/>
          <w:sz w:val="32"/>
          <w:szCs w:val="32"/>
        </w:rPr>
      </w:pPr>
      <w:r>
        <w:rPr>
          <w:rFonts w:ascii="宋体" w:hAnsi="宋体" w:cs="宋体" w:hint="eastAsia"/>
          <w:b/>
          <w:bCs/>
          <w:kern w:val="0"/>
          <w:sz w:val="32"/>
          <w:szCs w:val="32"/>
        </w:rPr>
        <w:t>七、进度要求</w:t>
      </w:r>
      <w:r>
        <w:rPr>
          <w:rFonts w:ascii="宋体" w:hAnsi="宋体" w:cs="宋体" w:hint="eastAsia"/>
          <w:kern w:val="0"/>
          <w:sz w:val="32"/>
          <w:szCs w:val="32"/>
        </w:rPr>
        <w:t> </w:t>
      </w:r>
    </w:p>
    <w:p w:rsidR="00613CEB" w:rsidRDefault="00613CEB" w:rsidP="00613CEB">
      <w:pPr>
        <w:spacing w:before="100" w:beforeAutospacing="1" w:after="100" w:afterAutospacing="1"/>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工程周期：120日历天</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八、付款方式</w:t>
      </w:r>
    </w:p>
    <w:p w:rsidR="00613CEB" w:rsidRDefault="00613CEB" w:rsidP="00613CEB">
      <w:pPr>
        <w:spacing w:line="360" w:lineRule="auto"/>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1、按电梯改造项目工程合同总价，根据工程进度分阶段付款。</w:t>
      </w:r>
    </w:p>
    <w:p w:rsidR="00613CEB" w:rsidRDefault="00613CEB" w:rsidP="00613CEB">
      <w:pPr>
        <w:spacing w:line="360" w:lineRule="auto"/>
        <w:ind w:firstLineChars="150" w:firstLine="480"/>
      </w:pPr>
      <w:r>
        <w:rPr>
          <w:rFonts w:ascii="仿宋_GB2312" w:eastAsia="仿宋_GB2312" w:hAnsi="仿宋_GB2312" w:cs="仿宋_GB2312" w:hint="eastAsia"/>
          <w:sz w:val="32"/>
          <w:szCs w:val="32"/>
        </w:rPr>
        <w:lastRenderedPageBreak/>
        <w:t>2、合同总价3%作为质保金，2年质保期满后30天内全额支付。</w:t>
      </w:r>
    </w:p>
    <w:p w:rsidR="00613CEB" w:rsidRDefault="00613CEB" w:rsidP="00613CEB">
      <w:pPr>
        <w:spacing w:line="360" w:lineRule="auto"/>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3、每次付款前，需先提供等额增值税专用发票。</w:t>
      </w:r>
    </w:p>
    <w:p w:rsidR="00613CEB" w:rsidRDefault="00613CEB" w:rsidP="00613CEB">
      <w:pPr>
        <w:pStyle w:val="3"/>
        <w:rPr>
          <w:rFonts w:ascii="宋体" w:hAnsi="宋体" w:cs="宋体" w:hint="eastAsia"/>
          <w:kern w:val="0"/>
        </w:rPr>
      </w:pPr>
      <w:r>
        <w:rPr>
          <w:rFonts w:ascii="宋体" w:hAnsi="宋体" w:cs="宋体" w:hint="eastAsia"/>
          <w:kern w:val="0"/>
        </w:rPr>
        <w:t>九、履约保证金</w:t>
      </w:r>
    </w:p>
    <w:p w:rsidR="00613CEB" w:rsidRDefault="00613CEB" w:rsidP="00613CEB">
      <w:pPr>
        <w:spacing w:line="360" w:lineRule="auto"/>
        <w:ind w:firstLineChars="150" w:firstLine="480"/>
      </w:pPr>
      <w:r>
        <w:rPr>
          <w:rFonts w:ascii="仿宋_GB2312" w:eastAsia="仿宋_GB2312" w:hAnsi="仿宋_GB2312" w:cs="仿宋_GB2312" w:hint="eastAsia"/>
          <w:sz w:val="32"/>
          <w:szCs w:val="32"/>
        </w:rPr>
        <w:t>合同</w:t>
      </w:r>
      <w:proofErr w:type="gramStart"/>
      <w:r>
        <w:rPr>
          <w:rFonts w:ascii="仿宋_GB2312" w:eastAsia="仿宋_GB2312" w:hAnsi="仿宋_GB2312" w:cs="仿宋_GB2312" w:hint="eastAsia"/>
          <w:sz w:val="32"/>
          <w:szCs w:val="32"/>
        </w:rPr>
        <w:t>签定</w:t>
      </w:r>
      <w:proofErr w:type="gramEnd"/>
      <w:r>
        <w:rPr>
          <w:rFonts w:ascii="仿宋_GB2312" w:eastAsia="仿宋_GB2312" w:hAnsi="仿宋_GB2312" w:cs="仿宋_GB2312" w:hint="eastAsia"/>
          <w:sz w:val="32"/>
          <w:szCs w:val="32"/>
        </w:rPr>
        <w:t>后10天内，乙方向甲方支付合同总价2%作为履约保证金，待工程完工验收后无息退还。</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十、质保服务</w:t>
      </w:r>
    </w:p>
    <w:p w:rsidR="00613CEB" w:rsidRDefault="00613CEB" w:rsidP="00613CEB">
      <w:pPr>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安装验收之日起24个月内，保证免费修理或</w:t>
      </w:r>
      <w:proofErr w:type="gramStart"/>
      <w:r>
        <w:rPr>
          <w:rFonts w:ascii="仿宋_GB2312" w:eastAsia="仿宋_GB2312" w:hAnsi="仿宋_GB2312" w:cs="仿宋_GB2312" w:hint="eastAsia"/>
          <w:sz w:val="32"/>
          <w:szCs w:val="32"/>
          <w:shd w:val="clear" w:color="auto" w:fill="FFFFFF"/>
        </w:rPr>
        <w:t>更换因</w:t>
      </w:r>
      <w:proofErr w:type="gramEnd"/>
      <w:r>
        <w:rPr>
          <w:rFonts w:ascii="仿宋_GB2312" w:eastAsia="仿宋_GB2312" w:hAnsi="仿宋_GB2312" w:cs="仿宋_GB2312" w:hint="eastAsia"/>
          <w:sz w:val="32"/>
          <w:szCs w:val="32"/>
          <w:shd w:val="clear" w:color="auto" w:fill="FFFFFF"/>
        </w:rPr>
        <w:t>产品制造质量不良而发生损坏或不能正常工作的零部件。质保金为合同总价的3%。</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十一、评标规则</w:t>
      </w:r>
    </w:p>
    <w:p w:rsidR="00613CEB" w:rsidRDefault="00613CEB" w:rsidP="00613CEB">
      <w:pPr>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对符合要求的报价单位，按报价顺序，依次排列，经综合评定，得分最高者中标。</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十二、报名时间、地点及联系方式：</w:t>
      </w:r>
    </w:p>
    <w:p w:rsidR="00613CEB" w:rsidRDefault="00613CEB" w:rsidP="00613CEB">
      <w:pPr>
        <w:spacing w:before="100" w:beforeAutospacing="1" w:after="100" w:afterAutospacing="1"/>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1、时  间：2019年11月13日9时—2019年11月20日17时 </w:t>
      </w:r>
    </w:p>
    <w:p w:rsidR="00613CEB" w:rsidRDefault="00613CEB" w:rsidP="00613CEB">
      <w:pPr>
        <w:spacing w:before="100" w:beforeAutospacing="1" w:after="100" w:afterAutospacing="1"/>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2、地  点：渝</w:t>
      </w:r>
      <w:proofErr w:type="gramStart"/>
      <w:r>
        <w:rPr>
          <w:rFonts w:ascii="仿宋_GB2312" w:eastAsia="仿宋_GB2312" w:hAnsi="仿宋_GB2312" w:cs="仿宋_GB2312" w:hint="eastAsia"/>
          <w:sz w:val="32"/>
          <w:szCs w:val="32"/>
          <w:shd w:val="clear" w:color="auto" w:fill="FFFFFF"/>
        </w:rPr>
        <w:t>中区朝千路</w:t>
      </w:r>
      <w:proofErr w:type="gramEnd"/>
      <w:r>
        <w:rPr>
          <w:rFonts w:ascii="仿宋_GB2312" w:eastAsia="仿宋_GB2312" w:hAnsi="仿宋_GB2312" w:cs="仿宋_GB2312" w:hint="eastAsia"/>
          <w:sz w:val="32"/>
          <w:szCs w:val="32"/>
          <w:shd w:val="clear" w:color="auto" w:fill="FFFFFF"/>
        </w:rPr>
        <w:t xml:space="preserve">101号日杂大厦11层 </w:t>
      </w:r>
    </w:p>
    <w:p w:rsidR="00613CEB" w:rsidRDefault="00613CEB" w:rsidP="00613CEB">
      <w:pPr>
        <w:spacing w:before="100" w:beforeAutospacing="1" w:after="100" w:afterAutospacing="1"/>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3、联系方式</w:t>
      </w:r>
    </w:p>
    <w:p w:rsidR="00613CEB" w:rsidRDefault="00613CEB" w:rsidP="00613CEB">
      <w:pPr>
        <w:pStyle w:val="a5"/>
        <w:spacing w:before="0" w:beforeAutospacing="0" w:after="0" w:afterAutospacing="0" w:line="530" w:lineRule="exact"/>
        <w:ind w:firstLineChars="200" w:firstLine="640"/>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 xml:space="preserve">联 系 人：向老师          </w:t>
      </w:r>
    </w:p>
    <w:p w:rsidR="00613CEB" w:rsidRDefault="00613CEB" w:rsidP="00613CEB">
      <w:pPr>
        <w:pStyle w:val="a5"/>
        <w:spacing w:before="0" w:beforeAutospacing="0" w:after="0" w:afterAutospacing="0" w:line="540" w:lineRule="exact"/>
        <w:ind w:firstLineChars="200" w:firstLine="640"/>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 xml:space="preserve">联系电话：13330385500，023-63917051          </w:t>
      </w:r>
    </w:p>
    <w:p w:rsidR="00613CEB" w:rsidRDefault="00613CEB" w:rsidP="00613CEB">
      <w:pPr>
        <w:pStyle w:val="a5"/>
        <w:spacing w:before="0" w:beforeAutospacing="0" w:after="0" w:afterAutospacing="0" w:line="530" w:lineRule="exact"/>
        <w:ind w:firstLineChars="200" w:firstLine="640"/>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备  注：报名时领取或公司电子邮件发送邀标函</w:t>
      </w:r>
    </w:p>
    <w:p w:rsidR="00613CEB" w:rsidRDefault="00613CEB" w:rsidP="00613CEB">
      <w:pPr>
        <w:spacing w:before="100" w:beforeAutospacing="1" w:after="100" w:afterAutospacing="1"/>
        <w:rPr>
          <w:rFonts w:ascii="宋体" w:hAnsi="宋体" w:cs="宋体"/>
          <w:b/>
          <w:bCs/>
          <w:kern w:val="0"/>
          <w:sz w:val="32"/>
          <w:szCs w:val="32"/>
        </w:rPr>
      </w:pPr>
      <w:r>
        <w:rPr>
          <w:rFonts w:ascii="宋体" w:hAnsi="宋体" w:cs="宋体" w:hint="eastAsia"/>
          <w:b/>
          <w:bCs/>
          <w:kern w:val="0"/>
          <w:sz w:val="32"/>
          <w:szCs w:val="32"/>
        </w:rPr>
        <w:t>十三、有关要求</w:t>
      </w:r>
    </w:p>
    <w:p w:rsidR="00613CEB" w:rsidRDefault="00613CEB" w:rsidP="00613CEB">
      <w:pPr>
        <w:spacing w:before="100" w:beforeAutospacing="1" w:after="100" w:afterAutospacing="1"/>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1、请各投标单位在2019年11月20日17时前将报价送至</w:t>
      </w:r>
      <w:proofErr w:type="gramStart"/>
      <w:r>
        <w:rPr>
          <w:rFonts w:ascii="仿宋_GB2312" w:eastAsia="仿宋_GB2312" w:hAnsi="仿宋_GB2312" w:cs="仿宋_GB2312" w:hint="eastAsia"/>
          <w:sz w:val="32"/>
          <w:szCs w:val="32"/>
          <w:shd w:val="clear" w:color="auto" w:fill="FFFFFF"/>
        </w:rPr>
        <w:t>重庆农联家电</w:t>
      </w:r>
      <w:proofErr w:type="gramEnd"/>
      <w:r>
        <w:rPr>
          <w:rFonts w:ascii="仿宋_GB2312" w:eastAsia="仿宋_GB2312" w:hAnsi="仿宋_GB2312" w:cs="仿宋_GB2312" w:hint="eastAsia"/>
          <w:sz w:val="32"/>
          <w:szCs w:val="32"/>
          <w:shd w:val="clear" w:color="auto" w:fill="FFFFFF"/>
        </w:rPr>
        <w:t>市场有限责任公司，所有报价要密封并加盖本单位公章。</w:t>
      </w:r>
    </w:p>
    <w:p w:rsidR="00613CEB" w:rsidRDefault="00613CEB" w:rsidP="00613CEB">
      <w:pPr>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2、须所有评标人员到场后方能打开各单位报价。</w:t>
      </w:r>
    </w:p>
    <w:p w:rsidR="00613CEB" w:rsidRDefault="00613CEB" w:rsidP="00613CEB">
      <w:pPr>
        <w:snapToGrid w:val="0"/>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3、请参与评标的人员独立发表评标意见，并在评标表上签字。</w:t>
      </w:r>
    </w:p>
    <w:p w:rsidR="00613CEB" w:rsidRDefault="00613CEB" w:rsidP="00613CEB">
      <w:pPr>
        <w:snapToGrid w:val="0"/>
        <w:spacing w:line="360" w:lineRule="auto"/>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4、确定中标单位后，双方须在7个工作日内签订合同，各阶段付款进度在合同中约定。</w:t>
      </w:r>
    </w:p>
    <w:p w:rsidR="00FF4F1B" w:rsidRPr="00613CEB" w:rsidRDefault="00FF4F1B"/>
    <w:sectPr w:rsidR="00FF4F1B" w:rsidRPr="00613CEB" w:rsidSect="00FF4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BE" w:rsidRPr="007B41FB" w:rsidRDefault="00EF13BE" w:rsidP="00613CEB">
      <w:pPr>
        <w:rPr>
          <w:rFonts w:ascii="Calibri" w:hAnsi="Calibri"/>
        </w:rPr>
      </w:pPr>
      <w:r>
        <w:separator/>
      </w:r>
    </w:p>
  </w:endnote>
  <w:endnote w:type="continuationSeparator" w:id="0">
    <w:p w:rsidR="00EF13BE" w:rsidRPr="007B41FB" w:rsidRDefault="00EF13BE" w:rsidP="00613CEB">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BE" w:rsidRPr="007B41FB" w:rsidRDefault="00EF13BE" w:rsidP="00613CEB">
      <w:pPr>
        <w:rPr>
          <w:rFonts w:ascii="Calibri" w:hAnsi="Calibri"/>
        </w:rPr>
      </w:pPr>
      <w:r>
        <w:separator/>
      </w:r>
    </w:p>
  </w:footnote>
  <w:footnote w:type="continuationSeparator" w:id="0">
    <w:p w:rsidR="00EF13BE" w:rsidRPr="007B41FB" w:rsidRDefault="00EF13BE" w:rsidP="00613CEB">
      <w:pPr>
        <w:rPr>
          <w:rFonts w:ascii="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A95F6"/>
    <w:multiLevelType w:val="singleLevel"/>
    <w:tmpl w:val="57BA95F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CEB"/>
    <w:rsid w:val="00613CEB"/>
    <w:rsid w:val="00EF13BE"/>
    <w:rsid w:val="00FF4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EB"/>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613C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CEB"/>
    <w:rPr>
      <w:sz w:val="18"/>
      <w:szCs w:val="18"/>
    </w:rPr>
  </w:style>
  <w:style w:type="paragraph" w:styleId="a4">
    <w:name w:val="footer"/>
    <w:basedOn w:val="a"/>
    <w:link w:val="Char0"/>
    <w:uiPriority w:val="99"/>
    <w:semiHidden/>
    <w:unhideWhenUsed/>
    <w:rsid w:val="00613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3CEB"/>
    <w:rPr>
      <w:sz w:val="18"/>
      <w:szCs w:val="18"/>
    </w:rPr>
  </w:style>
  <w:style w:type="character" w:customStyle="1" w:styleId="3Char">
    <w:name w:val="标题 3 Char"/>
    <w:basedOn w:val="a0"/>
    <w:link w:val="3"/>
    <w:rsid w:val="00613CEB"/>
    <w:rPr>
      <w:rFonts w:ascii="Times New Roman" w:eastAsia="宋体" w:hAnsi="Times New Roman" w:cs="Times New Roman"/>
      <w:b/>
      <w:bCs/>
      <w:sz w:val="32"/>
      <w:szCs w:val="32"/>
    </w:rPr>
  </w:style>
  <w:style w:type="paragraph" w:styleId="a5">
    <w:name w:val="Normal (Web)"/>
    <w:basedOn w:val="a"/>
    <w:uiPriority w:val="99"/>
    <w:qFormat/>
    <w:rsid w:val="00613CEB"/>
    <w:pPr>
      <w:widowControl/>
      <w:spacing w:before="100" w:beforeAutospacing="1" w:after="100" w:afterAutospacing="1" w:line="500" w:lineRule="exact"/>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Words>
  <Characters>2816</Characters>
  <Application>Microsoft Office Word</Application>
  <DocSecurity>0</DocSecurity>
  <Lines>23</Lines>
  <Paragraphs>6</Paragraphs>
  <ScaleCrop>false</ScaleCrop>
  <Company>China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2019-11-12T06:19:00Z</dcterms:created>
  <dcterms:modified xsi:type="dcterms:W3CDTF">2019-11-12T06:19:00Z</dcterms:modified>
</cp:coreProperties>
</file>